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08DB" w14:textId="77777777" w:rsidR="0046160C" w:rsidRDefault="0046160C" w:rsidP="0046160C">
      <w:pPr>
        <w:pStyle w:val="Heading1"/>
        <w:spacing w:line="257" w:lineRule="auto"/>
        <w:rPr>
          <w:rFonts w:ascii="Aptos Display" w:eastAsia="Aptos Display" w:hAnsi="Aptos Display" w:cs="Aptos Display"/>
          <w:sz w:val="72"/>
          <w:szCs w:val="72"/>
        </w:rPr>
      </w:pPr>
      <w:r w:rsidRPr="134CCF0C">
        <w:rPr>
          <w:rFonts w:ascii="Aptos Display" w:eastAsia="Aptos Display" w:hAnsi="Aptos Display" w:cs="Aptos Display"/>
          <w:sz w:val="72"/>
          <w:szCs w:val="72"/>
        </w:rPr>
        <w:t>Citizens Advice Richmond- How we handle unacceptable behavio</w:t>
      </w:r>
      <w:r>
        <w:rPr>
          <w:rFonts w:ascii="Aptos Display" w:eastAsia="Aptos Display" w:hAnsi="Aptos Display" w:cs="Aptos Display"/>
          <w:sz w:val="72"/>
          <w:szCs w:val="72"/>
        </w:rPr>
        <w:t>u</w:t>
      </w:r>
      <w:r w:rsidRPr="134CCF0C">
        <w:rPr>
          <w:rFonts w:ascii="Aptos Display" w:eastAsia="Aptos Display" w:hAnsi="Aptos Display" w:cs="Aptos Display"/>
          <w:sz w:val="72"/>
          <w:szCs w:val="72"/>
        </w:rPr>
        <w:t xml:space="preserve">r </w:t>
      </w:r>
    </w:p>
    <w:p w14:paraId="2B23ABE7" w14:textId="77777777" w:rsidR="0046160C" w:rsidRDefault="0046160C" w:rsidP="0046160C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0"/>
        <w:gridCol w:w="4440"/>
      </w:tblGrid>
      <w:tr w:rsidR="0046160C" w14:paraId="512012AD" w14:textId="77777777" w:rsidTr="008B0760">
        <w:trPr>
          <w:trHeight w:val="300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12867797" w14:textId="77777777" w:rsidR="0046160C" w:rsidRDefault="0046160C" w:rsidP="008B0760">
            <w:pPr>
              <w:spacing w:line="257" w:lineRule="auto"/>
            </w:pPr>
            <w:r w:rsidRPr="0E4B470F">
              <w:rPr>
                <w:rFonts w:ascii="Aptos" w:eastAsia="Aptos" w:hAnsi="Aptos" w:cs="Aptos"/>
                <w:b/>
                <w:bCs/>
                <w:sz w:val="22"/>
                <w:szCs w:val="22"/>
              </w:rPr>
              <w:t>Source</w:t>
            </w:r>
            <w:r w:rsidRPr="0E4B470F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14:paraId="4BA697F3" w14:textId="77777777" w:rsidR="0046160C" w:rsidRDefault="0046160C" w:rsidP="008B0760">
            <w:pPr>
              <w:spacing w:line="257" w:lineRule="auto"/>
            </w:pPr>
            <w:r w:rsidRPr="0E4B470F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CITA model policy </w:t>
            </w:r>
            <w:r w:rsidRPr="0E4B470F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0046160C" w14:paraId="3E8720F0" w14:textId="77777777" w:rsidTr="008B0760">
        <w:trPr>
          <w:trHeight w:val="300"/>
        </w:trPr>
        <w:tc>
          <w:tcPr>
            <w:tcW w:w="44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679690A" w14:textId="77777777" w:rsidR="0046160C" w:rsidRDefault="0046160C" w:rsidP="008B0760">
            <w:pPr>
              <w:spacing w:line="257" w:lineRule="auto"/>
            </w:pPr>
            <w:r w:rsidRPr="0E4B470F">
              <w:rPr>
                <w:rFonts w:ascii="Aptos" w:eastAsia="Aptos" w:hAnsi="Aptos" w:cs="Aptos"/>
                <w:b/>
                <w:bCs/>
                <w:sz w:val="22"/>
                <w:szCs w:val="22"/>
              </w:rPr>
              <w:t>Approved by trustee board</w:t>
            </w:r>
            <w:r w:rsidRPr="0E4B470F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4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14:paraId="0ABF7795" w14:textId="77777777" w:rsidR="0046160C" w:rsidRDefault="0046160C" w:rsidP="008B0760">
            <w:pPr>
              <w:spacing w:line="257" w:lineRule="auto"/>
            </w:pPr>
            <w:r w:rsidRPr="0E4B470F">
              <w:rPr>
                <w:rFonts w:ascii="Aptos" w:eastAsia="Aptos" w:hAnsi="Aptos" w:cs="Aptos"/>
                <w:sz w:val="22"/>
                <w:szCs w:val="22"/>
              </w:rPr>
              <w:t xml:space="preserve">December 2024 </w:t>
            </w:r>
          </w:p>
          <w:p w14:paraId="6E5B4586" w14:textId="77777777" w:rsidR="0046160C" w:rsidRDefault="0046160C" w:rsidP="008B0760">
            <w:pPr>
              <w:spacing w:line="257" w:lineRule="auto"/>
            </w:pPr>
            <w:r w:rsidRPr="0E4B470F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</w:tr>
      <w:tr w:rsidR="0046160C" w14:paraId="0A494587" w14:textId="77777777" w:rsidTr="008B0760">
        <w:trPr>
          <w:trHeight w:val="300"/>
        </w:trPr>
        <w:tc>
          <w:tcPr>
            <w:tcW w:w="444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</w:tcPr>
          <w:p w14:paraId="61076962" w14:textId="77777777" w:rsidR="0046160C" w:rsidRDefault="0046160C" w:rsidP="008B0760">
            <w:pPr>
              <w:spacing w:line="257" w:lineRule="auto"/>
            </w:pPr>
            <w:r w:rsidRPr="0E4B470F">
              <w:rPr>
                <w:rFonts w:ascii="Aptos" w:eastAsia="Aptos" w:hAnsi="Aptos" w:cs="Aptos"/>
                <w:b/>
                <w:bCs/>
                <w:sz w:val="22"/>
                <w:szCs w:val="22"/>
              </w:rPr>
              <w:t>Next review date</w:t>
            </w:r>
            <w:r w:rsidRPr="0E4B470F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4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7462B867" w14:textId="77777777" w:rsidR="0046160C" w:rsidRDefault="0046160C" w:rsidP="008B0760">
            <w:pPr>
              <w:spacing w:line="257" w:lineRule="auto"/>
            </w:pPr>
            <w:r w:rsidRPr="0E4B470F">
              <w:rPr>
                <w:rFonts w:ascii="Aptos" w:eastAsia="Aptos" w:hAnsi="Aptos" w:cs="Aptos"/>
                <w:sz w:val="22"/>
                <w:szCs w:val="22"/>
              </w:rPr>
              <w:t>December 2025</w:t>
            </w:r>
          </w:p>
        </w:tc>
      </w:tr>
    </w:tbl>
    <w:p w14:paraId="37FCF421" w14:textId="77777777" w:rsidR="0046160C" w:rsidRDefault="0046160C" w:rsidP="0046160C"/>
    <w:p w14:paraId="7E2E76A4" w14:textId="77777777" w:rsidR="0046160C" w:rsidRDefault="0046160C" w:rsidP="0046160C">
      <w:pPr>
        <w:pStyle w:val="Heading1"/>
        <w:rPr>
          <w:rFonts w:ascii="Open Sans" w:eastAsia="Open Sans" w:hAnsi="Open Sans" w:cs="Open Sans"/>
          <w:b/>
          <w:bCs/>
          <w:color w:val="161616"/>
          <w:sz w:val="24"/>
          <w:szCs w:val="24"/>
        </w:rPr>
      </w:pPr>
    </w:p>
    <w:p w14:paraId="578A7DEB" w14:textId="77777777" w:rsidR="0046160C" w:rsidRDefault="0046160C" w:rsidP="0046160C">
      <w:pPr>
        <w:pStyle w:val="Heading1"/>
        <w:rPr>
          <w:rFonts w:ascii="Open Sans" w:eastAsia="Open Sans" w:hAnsi="Open Sans" w:cs="Open Sans"/>
          <w:b/>
          <w:bCs/>
          <w:color w:val="161616"/>
          <w:sz w:val="24"/>
          <w:szCs w:val="24"/>
        </w:rPr>
      </w:pPr>
    </w:p>
    <w:p w14:paraId="770D8273" w14:textId="77777777" w:rsidR="0046160C" w:rsidRDefault="0046160C" w:rsidP="0046160C">
      <w:pPr>
        <w:pStyle w:val="Heading1"/>
        <w:rPr>
          <w:rFonts w:ascii="Open Sans" w:eastAsia="Open Sans" w:hAnsi="Open Sans" w:cs="Open Sans"/>
          <w:b/>
          <w:bCs/>
          <w:color w:val="161616"/>
          <w:sz w:val="24"/>
          <w:szCs w:val="24"/>
        </w:rPr>
      </w:pPr>
    </w:p>
    <w:p w14:paraId="5C526D10" w14:textId="77777777" w:rsidR="0046160C" w:rsidRDefault="0046160C" w:rsidP="0046160C">
      <w:pPr>
        <w:pStyle w:val="Heading1"/>
        <w:rPr>
          <w:rFonts w:ascii="Open Sans" w:eastAsia="Open Sans" w:hAnsi="Open Sans" w:cs="Open Sans"/>
          <w:b/>
          <w:bCs/>
          <w:color w:val="161616"/>
          <w:sz w:val="24"/>
          <w:szCs w:val="24"/>
        </w:rPr>
      </w:pPr>
    </w:p>
    <w:p w14:paraId="612EDF3E" w14:textId="77777777" w:rsidR="0046160C" w:rsidRDefault="0046160C" w:rsidP="0046160C">
      <w:pPr>
        <w:pStyle w:val="Heading1"/>
        <w:rPr>
          <w:rFonts w:ascii="Open Sans" w:eastAsia="Open Sans" w:hAnsi="Open Sans" w:cs="Open Sans"/>
          <w:b/>
          <w:bCs/>
          <w:color w:val="161616"/>
          <w:sz w:val="24"/>
          <w:szCs w:val="24"/>
        </w:rPr>
      </w:pPr>
    </w:p>
    <w:p w14:paraId="5E3744F5" w14:textId="77777777" w:rsidR="0046160C" w:rsidRDefault="0046160C" w:rsidP="0046160C">
      <w:pPr>
        <w:pStyle w:val="Heading1"/>
        <w:rPr>
          <w:rFonts w:ascii="Open Sans" w:eastAsia="Open Sans" w:hAnsi="Open Sans" w:cs="Open Sans"/>
          <w:b/>
          <w:bCs/>
          <w:color w:val="161616"/>
          <w:sz w:val="24"/>
          <w:szCs w:val="24"/>
        </w:rPr>
      </w:pPr>
    </w:p>
    <w:p w14:paraId="095D5960" w14:textId="77777777" w:rsidR="0046160C" w:rsidRDefault="0046160C" w:rsidP="0046160C">
      <w:r>
        <w:br w:type="page"/>
      </w:r>
    </w:p>
    <w:p w14:paraId="5D3A80B4" w14:textId="77777777" w:rsidR="0046160C" w:rsidRPr="00636133" w:rsidRDefault="0046160C" w:rsidP="0046160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36133">
        <w:rPr>
          <w:rFonts w:ascii="Calibri" w:hAnsi="Calibri" w:cs="Calibri"/>
          <w:b/>
          <w:bCs/>
          <w:sz w:val="28"/>
          <w:szCs w:val="28"/>
        </w:rPr>
        <w:lastRenderedPageBreak/>
        <w:t>Unacceptable</w:t>
      </w:r>
      <w:r>
        <w:rPr>
          <w:rFonts w:ascii="Calibri" w:hAnsi="Calibri" w:cs="Calibri"/>
          <w:b/>
          <w:bCs/>
          <w:sz w:val="28"/>
          <w:szCs w:val="28"/>
        </w:rPr>
        <w:t xml:space="preserve"> Client</w:t>
      </w:r>
      <w:r w:rsidRPr="00636133">
        <w:rPr>
          <w:rFonts w:ascii="Calibri" w:hAnsi="Calibri" w:cs="Calibri"/>
          <w:b/>
          <w:bCs/>
          <w:sz w:val="28"/>
          <w:szCs w:val="28"/>
        </w:rPr>
        <w:t xml:space="preserve"> Behaviour Policy</w:t>
      </w:r>
    </w:p>
    <w:p w14:paraId="28686883" w14:textId="77777777" w:rsidR="0046160C" w:rsidRPr="00636133" w:rsidRDefault="0046160C" w:rsidP="0046160C">
      <w:pPr>
        <w:jc w:val="both"/>
        <w:rPr>
          <w:rFonts w:ascii="Calibri" w:hAnsi="Calibri" w:cs="Calibri"/>
          <w:b/>
          <w:bCs/>
          <w:u w:val="single"/>
        </w:rPr>
      </w:pPr>
      <w:r w:rsidRPr="00636133">
        <w:rPr>
          <w:rFonts w:ascii="Calibri" w:hAnsi="Calibri" w:cs="Calibri"/>
          <w:b/>
          <w:bCs/>
          <w:u w:val="single"/>
        </w:rPr>
        <w:t>Purpose:</w:t>
      </w:r>
    </w:p>
    <w:p w14:paraId="487E2B60" w14:textId="77777777" w:rsidR="0046160C" w:rsidRPr="00636133" w:rsidRDefault="0046160C" w:rsidP="0046160C">
      <w:pPr>
        <w:jc w:val="both"/>
        <w:rPr>
          <w:rFonts w:ascii="Calibri" w:hAnsi="Calibri" w:cs="Calibri"/>
        </w:rPr>
      </w:pPr>
      <w:r w:rsidRPr="00636133">
        <w:rPr>
          <w:rFonts w:ascii="Calibri" w:hAnsi="Calibri" w:cs="Calibri"/>
        </w:rPr>
        <w:t>To cultivate a safe and respectful environment for both staff and clients at our organi</w:t>
      </w:r>
      <w:r>
        <w:rPr>
          <w:rFonts w:ascii="Calibri" w:hAnsi="Calibri" w:cs="Calibri"/>
        </w:rPr>
        <w:t>s</w:t>
      </w:r>
      <w:r w:rsidRPr="00636133">
        <w:rPr>
          <w:rFonts w:ascii="Calibri" w:hAnsi="Calibri" w:cs="Calibri"/>
        </w:rPr>
        <w:t>ation. We are committed to providing assistance to everyone in need, but we also uphold the right for our staff to work without fear of abuse or harassment.</w:t>
      </w:r>
    </w:p>
    <w:p w14:paraId="2B52EE26" w14:textId="77777777" w:rsidR="0046160C" w:rsidRPr="00636133" w:rsidRDefault="0046160C" w:rsidP="0046160C">
      <w:pPr>
        <w:jc w:val="both"/>
        <w:rPr>
          <w:rFonts w:ascii="Calibri" w:hAnsi="Calibri" w:cs="Calibri"/>
          <w:b/>
          <w:bCs/>
          <w:u w:val="single"/>
        </w:rPr>
      </w:pPr>
      <w:r w:rsidRPr="00636133">
        <w:rPr>
          <w:rFonts w:ascii="Calibri" w:hAnsi="Calibri" w:cs="Calibri"/>
          <w:b/>
          <w:bCs/>
          <w:u w:val="single"/>
        </w:rPr>
        <w:t xml:space="preserve">Unacceptable </w:t>
      </w:r>
      <w:r>
        <w:rPr>
          <w:rFonts w:ascii="Calibri" w:hAnsi="Calibri" w:cs="Calibri"/>
          <w:b/>
          <w:bCs/>
          <w:u w:val="single"/>
        </w:rPr>
        <w:t>Behaviour</w:t>
      </w:r>
      <w:r w:rsidRPr="00636133">
        <w:rPr>
          <w:rFonts w:ascii="Calibri" w:hAnsi="Calibri" w:cs="Calibri"/>
          <w:b/>
          <w:bCs/>
          <w:u w:val="single"/>
        </w:rPr>
        <w:t>s:</w:t>
      </w:r>
    </w:p>
    <w:p w14:paraId="2786ED57" w14:textId="77777777" w:rsidR="0046160C" w:rsidRPr="00636133" w:rsidRDefault="0046160C" w:rsidP="0046160C">
      <w:pPr>
        <w:jc w:val="both"/>
        <w:rPr>
          <w:rFonts w:ascii="Calibri" w:hAnsi="Calibri" w:cs="Calibri"/>
        </w:rPr>
      </w:pPr>
      <w:r w:rsidRPr="00636133">
        <w:rPr>
          <w:rFonts w:ascii="Calibri" w:hAnsi="Calibri" w:cs="Calibri"/>
        </w:rPr>
        <w:t xml:space="preserve">The following </w:t>
      </w:r>
      <w:r>
        <w:rPr>
          <w:rFonts w:ascii="Calibri" w:hAnsi="Calibri" w:cs="Calibri"/>
        </w:rPr>
        <w:t>Behaviour</w:t>
      </w:r>
      <w:r w:rsidRPr="00636133">
        <w:rPr>
          <w:rFonts w:ascii="Calibri" w:hAnsi="Calibri" w:cs="Calibri"/>
        </w:rPr>
        <w:t>s will not be tolerated under any circumstances:</w:t>
      </w:r>
    </w:p>
    <w:p w14:paraId="7E4BEBA8" w14:textId="77777777" w:rsidR="0046160C" w:rsidRPr="00636133" w:rsidRDefault="0046160C" w:rsidP="0046160C">
      <w:pPr>
        <w:numPr>
          <w:ilvl w:val="0"/>
          <w:numId w:val="1"/>
        </w:numPr>
        <w:spacing w:line="278" w:lineRule="auto"/>
        <w:jc w:val="both"/>
        <w:rPr>
          <w:rFonts w:ascii="Calibri" w:hAnsi="Calibri" w:cs="Calibri"/>
        </w:rPr>
      </w:pPr>
      <w:r w:rsidRPr="00636133">
        <w:rPr>
          <w:rFonts w:ascii="Calibri" w:hAnsi="Calibri" w:cs="Calibri"/>
          <w:b/>
          <w:bCs/>
        </w:rPr>
        <w:t>Verbal Abuse:</w:t>
      </w:r>
      <w:r w:rsidRPr="00636133">
        <w:rPr>
          <w:rFonts w:ascii="Calibri" w:hAnsi="Calibri" w:cs="Calibri"/>
        </w:rPr>
        <w:t xml:space="preserve"> Swearing, using abusive or discriminatory language (racism, sexism, homophobia, etc.), shouting, or making persistent interruptions.</w:t>
      </w:r>
    </w:p>
    <w:p w14:paraId="419C900E" w14:textId="77777777" w:rsidR="0046160C" w:rsidRPr="00636133" w:rsidRDefault="0046160C" w:rsidP="0046160C">
      <w:pPr>
        <w:numPr>
          <w:ilvl w:val="0"/>
          <w:numId w:val="1"/>
        </w:numPr>
        <w:spacing w:line="278" w:lineRule="auto"/>
        <w:jc w:val="both"/>
        <w:rPr>
          <w:rFonts w:ascii="Calibri" w:hAnsi="Calibri" w:cs="Calibri"/>
        </w:rPr>
      </w:pPr>
      <w:r w:rsidRPr="00636133">
        <w:rPr>
          <w:rFonts w:ascii="Calibri" w:hAnsi="Calibri" w:cs="Calibri"/>
          <w:b/>
          <w:bCs/>
        </w:rPr>
        <w:t>Threats and Violence:</w:t>
      </w:r>
      <w:r w:rsidRPr="00636133">
        <w:rPr>
          <w:rFonts w:ascii="Calibri" w:hAnsi="Calibri" w:cs="Calibri"/>
        </w:rPr>
        <w:t xml:space="preserve"> Threatening or engaging in violent </w:t>
      </w:r>
      <w:r>
        <w:rPr>
          <w:rFonts w:ascii="Calibri" w:hAnsi="Calibri" w:cs="Calibri"/>
        </w:rPr>
        <w:t>Behaviour</w:t>
      </w:r>
      <w:r w:rsidRPr="00636133">
        <w:rPr>
          <w:rFonts w:ascii="Calibri" w:hAnsi="Calibri" w:cs="Calibri"/>
        </w:rPr>
        <w:t xml:space="preserve"> towards staff or other clients, including intimidating body language or gestures.</w:t>
      </w:r>
    </w:p>
    <w:p w14:paraId="2E4F4506" w14:textId="77777777" w:rsidR="0046160C" w:rsidRPr="00636133" w:rsidRDefault="0046160C" w:rsidP="0046160C">
      <w:pPr>
        <w:numPr>
          <w:ilvl w:val="0"/>
          <w:numId w:val="1"/>
        </w:numPr>
        <w:spacing w:line="278" w:lineRule="auto"/>
        <w:jc w:val="both"/>
        <w:rPr>
          <w:rFonts w:ascii="Calibri" w:hAnsi="Calibri" w:cs="Calibri"/>
        </w:rPr>
      </w:pPr>
      <w:r w:rsidRPr="00636133">
        <w:rPr>
          <w:rFonts w:ascii="Calibri" w:hAnsi="Calibri" w:cs="Calibri"/>
          <w:b/>
          <w:bCs/>
        </w:rPr>
        <w:t>Unreasonable Demands:</w:t>
      </w:r>
      <w:r w:rsidRPr="00636133">
        <w:rPr>
          <w:rFonts w:ascii="Calibri" w:hAnsi="Calibri" w:cs="Calibri"/>
        </w:rPr>
        <w:t xml:space="preserve"> Making excessive demands on staff time, repeatedly requesting to speak to a specific person when it's not feasible or contacting multiple staff to obtain a different outcome.</w:t>
      </w:r>
    </w:p>
    <w:p w14:paraId="3217CC26" w14:textId="77777777" w:rsidR="0046160C" w:rsidRPr="00636133" w:rsidRDefault="0046160C" w:rsidP="0046160C">
      <w:pPr>
        <w:numPr>
          <w:ilvl w:val="0"/>
          <w:numId w:val="1"/>
        </w:numPr>
        <w:spacing w:line="278" w:lineRule="auto"/>
        <w:jc w:val="both"/>
        <w:rPr>
          <w:rFonts w:ascii="Calibri" w:hAnsi="Calibri" w:cs="Calibri"/>
        </w:rPr>
      </w:pPr>
      <w:r w:rsidRPr="00636133">
        <w:rPr>
          <w:rFonts w:ascii="Calibri" w:hAnsi="Calibri" w:cs="Calibri"/>
          <w:b/>
          <w:bCs/>
        </w:rPr>
        <w:t>Unacceptable Online Behaviour:</w:t>
      </w:r>
      <w:r w:rsidRPr="00636133">
        <w:rPr>
          <w:rFonts w:ascii="Calibri" w:hAnsi="Calibri" w:cs="Calibri"/>
        </w:rPr>
        <w:t xml:space="preserve"> Engaging in any of the above </w:t>
      </w:r>
      <w:r>
        <w:rPr>
          <w:rFonts w:ascii="Calibri" w:hAnsi="Calibri" w:cs="Calibri"/>
        </w:rPr>
        <w:t>behaviour</w:t>
      </w:r>
      <w:r w:rsidRPr="00636133">
        <w:rPr>
          <w:rFonts w:ascii="Calibri" w:hAnsi="Calibri" w:cs="Calibri"/>
        </w:rPr>
        <w:t>s in emails, or social media interactions.</w:t>
      </w:r>
    </w:p>
    <w:p w14:paraId="55FFA6E5" w14:textId="77777777" w:rsidR="0046160C" w:rsidRPr="00636133" w:rsidRDefault="0046160C" w:rsidP="0046160C">
      <w:pPr>
        <w:jc w:val="both"/>
        <w:rPr>
          <w:rFonts w:ascii="Calibri" w:hAnsi="Calibri" w:cs="Calibri"/>
          <w:b/>
          <w:bCs/>
        </w:rPr>
      </w:pPr>
      <w:r w:rsidRPr="00636133">
        <w:rPr>
          <w:rFonts w:ascii="Calibri" w:hAnsi="Calibri" w:cs="Calibri"/>
          <w:b/>
          <w:bCs/>
        </w:rPr>
        <w:t>Consequences of Unacceptable Behaviour:</w:t>
      </w:r>
    </w:p>
    <w:p w14:paraId="4BB277E8" w14:textId="77777777" w:rsidR="0046160C" w:rsidRPr="00636133" w:rsidRDefault="0046160C" w:rsidP="0046160C">
      <w:pPr>
        <w:jc w:val="both"/>
        <w:rPr>
          <w:rFonts w:ascii="Calibri" w:hAnsi="Calibri" w:cs="Calibri"/>
        </w:rPr>
      </w:pPr>
      <w:r w:rsidRPr="00636133">
        <w:rPr>
          <w:rFonts w:ascii="Calibri" w:hAnsi="Calibri" w:cs="Calibri"/>
        </w:rPr>
        <w:t xml:space="preserve">If a client engages in unacceptable </w:t>
      </w:r>
      <w:r>
        <w:rPr>
          <w:rFonts w:ascii="Calibri" w:hAnsi="Calibri" w:cs="Calibri"/>
        </w:rPr>
        <w:t>behaviour</w:t>
      </w:r>
      <w:r w:rsidRPr="00636133">
        <w:rPr>
          <w:rFonts w:ascii="Calibri" w:hAnsi="Calibri" w:cs="Calibri"/>
        </w:rPr>
        <w:t>, the following actions may be taken:</w:t>
      </w:r>
    </w:p>
    <w:p w14:paraId="18AEDB85" w14:textId="77777777" w:rsidR="0046160C" w:rsidRPr="00636133" w:rsidRDefault="0046160C" w:rsidP="0046160C">
      <w:pPr>
        <w:numPr>
          <w:ilvl w:val="0"/>
          <w:numId w:val="2"/>
        </w:numPr>
        <w:spacing w:line="278" w:lineRule="auto"/>
        <w:jc w:val="both"/>
        <w:rPr>
          <w:rFonts w:ascii="Calibri" w:hAnsi="Calibri" w:cs="Calibri"/>
        </w:rPr>
      </w:pPr>
      <w:r w:rsidRPr="00636133">
        <w:rPr>
          <w:rFonts w:ascii="Calibri" w:hAnsi="Calibri" w:cs="Calibri"/>
          <w:b/>
          <w:bCs/>
        </w:rPr>
        <w:t>Verbal Warning:</w:t>
      </w:r>
      <w:r w:rsidRPr="00636133">
        <w:rPr>
          <w:rFonts w:ascii="Calibri" w:hAnsi="Calibri" w:cs="Calibri"/>
        </w:rPr>
        <w:t xml:space="preserve"> The client will be given a clear verbal warning to cease the unacceptable </w:t>
      </w:r>
      <w:r>
        <w:rPr>
          <w:rFonts w:ascii="Calibri" w:hAnsi="Calibri" w:cs="Calibri"/>
        </w:rPr>
        <w:t>Behaviour</w:t>
      </w:r>
      <w:r w:rsidRPr="00636133">
        <w:rPr>
          <w:rFonts w:ascii="Calibri" w:hAnsi="Calibri" w:cs="Calibri"/>
        </w:rPr>
        <w:t>.</w:t>
      </w:r>
    </w:p>
    <w:p w14:paraId="072847CD" w14:textId="77777777" w:rsidR="0046160C" w:rsidRPr="00636133" w:rsidRDefault="0046160C" w:rsidP="0046160C">
      <w:pPr>
        <w:numPr>
          <w:ilvl w:val="0"/>
          <w:numId w:val="2"/>
        </w:numPr>
        <w:spacing w:line="278" w:lineRule="auto"/>
        <w:jc w:val="both"/>
        <w:rPr>
          <w:rFonts w:ascii="Calibri" w:hAnsi="Calibri" w:cs="Calibri"/>
        </w:rPr>
      </w:pPr>
      <w:r w:rsidRPr="00636133">
        <w:rPr>
          <w:rFonts w:ascii="Calibri" w:hAnsi="Calibri" w:cs="Calibri"/>
          <w:b/>
          <w:bCs/>
        </w:rPr>
        <w:t>Written Warning:</w:t>
      </w:r>
      <w:r w:rsidRPr="00636133">
        <w:rPr>
          <w:rFonts w:ascii="Calibri" w:hAnsi="Calibri" w:cs="Calibri"/>
        </w:rPr>
        <w:t xml:space="preserve"> If the </w:t>
      </w:r>
      <w:r>
        <w:rPr>
          <w:rFonts w:ascii="Calibri" w:hAnsi="Calibri" w:cs="Calibri"/>
        </w:rPr>
        <w:t>behaviour</w:t>
      </w:r>
      <w:r w:rsidRPr="00636133">
        <w:rPr>
          <w:rFonts w:ascii="Calibri" w:hAnsi="Calibri" w:cs="Calibri"/>
        </w:rPr>
        <w:t xml:space="preserve"> continues, a formal written warning will be issued, outlining the potential consequences of further unacceptable </w:t>
      </w:r>
      <w:r>
        <w:rPr>
          <w:rFonts w:ascii="Calibri" w:hAnsi="Calibri" w:cs="Calibri"/>
        </w:rPr>
        <w:t>Behaviour</w:t>
      </w:r>
      <w:r w:rsidRPr="00636133">
        <w:rPr>
          <w:rFonts w:ascii="Calibri" w:hAnsi="Calibri" w:cs="Calibri"/>
        </w:rPr>
        <w:t>.</w:t>
      </w:r>
    </w:p>
    <w:p w14:paraId="2F5725B7" w14:textId="77777777" w:rsidR="0046160C" w:rsidRPr="00636133" w:rsidRDefault="0046160C" w:rsidP="0046160C">
      <w:pPr>
        <w:numPr>
          <w:ilvl w:val="0"/>
          <w:numId w:val="2"/>
        </w:numPr>
        <w:spacing w:line="278" w:lineRule="auto"/>
        <w:jc w:val="both"/>
        <w:rPr>
          <w:rFonts w:ascii="Calibri" w:hAnsi="Calibri" w:cs="Calibri"/>
        </w:rPr>
      </w:pPr>
      <w:r w:rsidRPr="00636133">
        <w:rPr>
          <w:rFonts w:ascii="Calibri" w:hAnsi="Calibri" w:cs="Calibri"/>
          <w:b/>
          <w:bCs/>
        </w:rPr>
        <w:t xml:space="preserve">Temporary Suspension of Services: </w:t>
      </w:r>
      <w:r w:rsidRPr="00636133">
        <w:rPr>
          <w:rFonts w:ascii="Calibri" w:hAnsi="Calibri" w:cs="Calibri"/>
        </w:rPr>
        <w:t xml:space="preserve">In cases where the </w:t>
      </w:r>
      <w:r>
        <w:rPr>
          <w:rFonts w:ascii="Calibri" w:hAnsi="Calibri" w:cs="Calibri"/>
        </w:rPr>
        <w:t>Behaviour</w:t>
      </w:r>
      <w:r w:rsidRPr="00636133">
        <w:rPr>
          <w:rFonts w:ascii="Calibri" w:hAnsi="Calibri" w:cs="Calibri"/>
        </w:rPr>
        <w:t xml:space="preserve"> persists or is particularly severe, services may be suspended for a specified period.</w:t>
      </w:r>
    </w:p>
    <w:p w14:paraId="3D4EB7B2" w14:textId="77777777" w:rsidR="0046160C" w:rsidRPr="00636133" w:rsidRDefault="0046160C" w:rsidP="0046160C">
      <w:pPr>
        <w:numPr>
          <w:ilvl w:val="0"/>
          <w:numId w:val="2"/>
        </w:numPr>
        <w:spacing w:line="278" w:lineRule="auto"/>
        <w:jc w:val="both"/>
        <w:rPr>
          <w:rFonts w:ascii="Calibri" w:hAnsi="Calibri" w:cs="Calibri"/>
        </w:rPr>
      </w:pPr>
      <w:r w:rsidRPr="00636133">
        <w:rPr>
          <w:rFonts w:ascii="Calibri" w:hAnsi="Calibri" w:cs="Calibri"/>
          <w:b/>
          <w:bCs/>
        </w:rPr>
        <w:lastRenderedPageBreak/>
        <w:t>Permanent Suspension of Services:</w:t>
      </w:r>
      <w:r w:rsidRPr="00636133">
        <w:rPr>
          <w:rFonts w:ascii="Calibri" w:hAnsi="Calibri" w:cs="Calibri"/>
        </w:rPr>
        <w:t xml:space="preserve"> In severe cases, or if unacceptable </w:t>
      </w:r>
      <w:r>
        <w:rPr>
          <w:rFonts w:ascii="Calibri" w:hAnsi="Calibri" w:cs="Calibri"/>
        </w:rPr>
        <w:t>behaviour</w:t>
      </w:r>
      <w:r w:rsidRPr="00636133">
        <w:rPr>
          <w:rFonts w:ascii="Calibri" w:hAnsi="Calibri" w:cs="Calibri"/>
        </w:rPr>
        <w:t xml:space="preserve"> continues despite warnings and temporary suspension, services may be permanently suspended.</w:t>
      </w:r>
    </w:p>
    <w:p w14:paraId="0FE9F5D1" w14:textId="77777777" w:rsidR="0046160C" w:rsidRDefault="0046160C" w:rsidP="0046160C">
      <w:pPr>
        <w:numPr>
          <w:ilvl w:val="0"/>
          <w:numId w:val="2"/>
        </w:numPr>
        <w:spacing w:line="278" w:lineRule="auto"/>
        <w:jc w:val="both"/>
        <w:rPr>
          <w:rFonts w:ascii="Calibri" w:hAnsi="Calibri" w:cs="Calibri"/>
        </w:rPr>
      </w:pPr>
      <w:r w:rsidRPr="00636133">
        <w:rPr>
          <w:rFonts w:ascii="Calibri" w:hAnsi="Calibri" w:cs="Calibri"/>
          <w:b/>
          <w:bCs/>
        </w:rPr>
        <w:t>Police Involvement:</w:t>
      </w:r>
      <w:r w:rsidRPr="00636133">
        <w:rPr>
          <w:rFonts w:ascii="Calibri" w:hAnsi="Calibri" w:cs="Calibri"/>
        </w:rPr>
        <w:t xml:space="preserve"> If </w:t>
      </w:r>
      <w:r>
        <w:rPr>
          <w:rFonts w:ascii="Calibri" w:hAnsi="Calibri" w:cs="Calibri"/>
        </w:rPr>
        <w:t>behaviour</w:t>
      </w:r>
      <w:r w:rsidRPr="00636133">
        <w:rPr>
          <w:rFonts w:ascii="Calibri" w:hAnsi="Calibri" w:cs="Calibri"/>
        </w:rPr>
        <w:t xml:space="preserve"> poses a threat to the safety of staff or others, the police may be contacted.</w:t>
      </w:r>
    </w:p>
    <w:p w14:paraId="1D8817B6" w14:textId="77777777" w:rsidR="0046160C" w:rsidRPr="0048275C" w:rsidRDefault="0046160C" w:rsidP="0046160C">
      <w:pPr>
        <w:spacing w:line="259" w:lineRule="auto"/>
        <w:rPr>
          <w:b/>
          <w:bCs/>
          <w:u w:val="single"/>
        </w:rPr>
      </w:pPr>
      <w:r w:rsidRPr="0048275C">
        <w:rPr>
          <w:b/>
          <w:bCs/>
          <w:u w:val="single"/>
        </w:rPr>
        <w:t>Zero-tolerance policy:</w:t>
      </w:r>
    </w:p>
    <w:p w14:paraId="09027138" w14:textId="77777777" w:rsidR="0046160C" w:rsidRPr="0048275C" w:rsidRDefault="0046160C" w:rsidP="0046160C">
      <w:pPr>
        <w:spacing w:line="259" w:lineRule="auto"/>
      </w:pPr>
      <w:r w:rsidRPr="00AC2FBB">
        <w:t xml:space="preserve">We operate a zero-tolerance policy for extreme </w:t>
      </w:r>
      <w:r>
        <w:t>behaviour</w:t>
      </w:r>
      <w:r w:rsidRPr="00AC2FBB">
        <w:t xml:space="preserve">s, such as physical violence or threats, which may result in immediate permanent suspension.   </w:t>
      </w:r>
    </w:p>
    <w:p w14:paraId="3DBE2B7D" w14:textId="77777777" w:rsidR="0046160C" w:rsidRPr="00636133" w:rsidRDefault="0046160C" w:rsidP="0046160C">
      <w:pPr>
        <w:jc w:val="both"/>
        <w:rPr>
          <w:rFonts w:ascii="Calibri" w:hAnsi="Calibri" w:cs="Calibri"/>
          <w:b/>
          <w:bCs/>
          <w:u w:val="single"/>
        </w:rPr>
      </w:pPr>
      <w:r w:rsidRPr="00636133">
        <w:rPr>
          <w:rFonts w:ascii="Calibri" w:hAnsi="Calibri" w:cs="Calibri"/>
          <w:b/>
          <w:bCs/>
          <w:u w:val="single"/>
        </w:rPr>
        <w:t>De-escalation &amp; Support:</w:t>
      </w:r>
    </w:p>
    <w:p w14:paraId="43973273" w14:textId="77777777" w:rsidR="0046160C" w:rsidRPr="00636133" w:rsidRDefault="0046160C" w:rsidP="0046160C">
      <w:pPr>
        <w:numPr>
          <w:ilvl w:val="0"/>
          <w:numId w:val="3"/>
        </w:numPr>
        <w:spacing w:line="278" w:lineRule="auto"/>
        <w:jc w:val="both"/>
        <w:rPr>
          <w:rFonts w:ascii="Calibri" w:hAnsi="Calibri" w:cs="Calibri"/>
        </w:rPr>
      </w:pPr>
      <w:r w:rsidRPr="00636133">
        <w:rPr>
          <w:rFonts w:ascii="Calibri" w:hAnsi="Calibri" w:cs="Calibri"/>
        </w:rPr>
        <w:t>Staff will be trained in de-escalation techniques to manage difficult situations and prevent escalation.</w:t>
      </w:r>
    </w:p>
    <w:p w14:paraId="1A775007" w14:textId="77777777" w:rsidR="0046160C" w:rsidRDefault="0046160C" w:rsidP="0046160C">
      <w:pPr>
        <w:numPr>
          <w:ilvl w:val="0"/>
          <w:numId w:val="3"/>
        </w:numPr>
        <w:spacing w:line="278" w:lineRule="auto"/>
        <w:jc w:val="both"/>
        <w:rPr>
          <w:rFonts w:ascii="Calibri" w:hAnsi="Calibri" w:cs="Calibri"/>
        </w:rPr>
      </w:pPr>
      <w:r w:rsidRPr="00636133">
        <w:rPr>
          <w:rFonts w:ascii="Calibri" w:hAnsi="Calibri" w:cs="Calibri"/>
        </w:rPr>
        <w:t xml:space="preserve">We recognize that some clients may exhibit challenging </w:t>
      </w:r>
      <w:r>
        <w:rPr>
          <w:rFonts w:ascii="Calibri" w:hAnsi="Calibri" w:cs="Calibri"/>
        </w:rPr>
        <w:t>behaviour</w:t>
      </w:r>
      <w:r w:rsidRPr="00636133">
        <w:rPr>
          <w:rFonts w:ascii="Calibri" w:hAnsi="Calibri" w:cs="Calibri"/>
        </w:rPr>
        <w:t xml:space="preserve"> due to underlying vulnerabilities. We are committed to providing reasonable adjustments and referrals to support services where appropriate.</w:t>
      </w:r>
    </w:p>
    <w:p w14:paraId="6E45E5BF" w14:textId="77777777" w:rsidR="0046160C" w:rsidRPr="00636133" w:rsidRDefault="0046160C" w:rsidP="0046160C">
      <w:pPr>
        <w:jc w:val="both"/>
        <w:rPr>
          <w:rFonts w:ascii="Calibri" w:hAnsi="Calibri" w:cs="Calibri"/>
          <w:b/>
          <w:bCs/>
          <w:u w:val="single"/>
        </w:rPr>
      </w:pPr>
      <w:r w:rsidRPr="00636133">
        <w:rPr>
          <w:rFonts w:ascii="Calibri" w:hAnsi="Calibri" w:cs="Calibri"/>
          <w:b/>
          <w:bCs/>
          <w:u w:val="single"/>
        </w:rPr>
        <w:t>Appeal Process:</w:t>
      </w:r>
    </w:p>
    <w:p w14:paraId="0A8BBBFD" w14:textId="77777777" w:rsidR="0046160C" w:rsidRDefault="0046160C" w:rsidP="0046160C">
      <w:pPr>
        <w:jc w:val="both"/>
        <w:rPr>
          <w:rFonts w:ascii="Calibri" w:hAnsi="Calibri" w:cs="Calibri"/>
        </w:rPr>
      </w:pPr>
      <w:r w:rsidRPr="00636133">
        <w:rPr>
          <w:rFonts w:ascii="Calibri" w:hAnsi="Calibri" w:cs="Calibri"/>
        </w:rPr>
        <w:t xml:space="preserve">If a client believes the decision to suspend services is unfair, they may appeal </w:t>
      </w:r>
      <w:r>
        <w:rPr>
          <w:rFonts w:ascii="Calibri" w:hAnsi="Calibri" w:cs="Calibri"/>
        </w:rPr>
        <w:t xml:space="preserve">in writing </w:t>
      </w:r>
      <w:r w:rsidRPr="00636133">
        <w:rPr>
          <w:rFonts w:ascii="Calibri" w:hAnsi="Calibri" w:cs="Calibri"/>
        </w:rPr>
        <w:t xml:space="preserve">to the </w:t>
      </w:r>
      <w:r>
        <w:rPr>
          <w:rFonts w:ascii="Calibri" w:hAnsi="Calibri" w:cs="Calibri"/>
        </w:rPr>
        <w:t>CEO at Citizens Advice Richmond, 94-102 High Street, Hampton TW12 1NY, or via the complaints form on our website</w:t>
      </w:r>
      <w:r w:rsidRPr="00FE2F7E">
        <w:t xml:space="preserve"> </w:t>
      </w:r>
      <w:hyperlink r:id="rId5" w:history="1">
        <w:r w:rsidRPr="00FE2F7E">
          <w:rPr>
            <w:color w:val="0000FF"/>
            <w:u w:val="single"/>
          </w:rPr>
          <w:t>Complaints – Citizens Advice Richmond</w:t>
        </w:r>
      </w:hyperlink>
      <w:r>
        <w:rPr>
          <w:rFonts w:ascii="Calibri" w:hAnsi="Calibri" w:cs="Calibri"/>
        </w:rPr>
        <w:t xml:space="preserve"> </w:t>
      </w:r>
    </w:p>
    <w:p w14:paraId="2DB78618" w14:textId="77777777" w:rsidR="0046160C" w:rsidRDefault="0046160C" w:rsidP="0046160C">
      <w:pPr>
        <w:jc w:val="both"/>
        <w:rPr>
          <w:rFonts w:ascii="Calibri" w:hAnsi="Calibri" w:cs="Calibri"/>
          <w:b/>
          <w:bCs/>
          <w:u w:val="single"/>
        </w:rPr>
      </w:pPr>
      <w:r w:rsidRPr="00636133">
        <w:rPr>
          <w:rFonts w:ascii="Calibri" w:hAnsi="Calibri" w:cs="Calibri"/>
          <w:b/>
          <w:bCs/>
          <w:u w:val="single"/>
        </w:rPr>
        <w:t>Feedback:</w:t>
      </w:r>
    </w:p>
    <w:p w14:paraId="74A00E7F" w14:textId="77777777" w:rsidR="0046160C" w:rsidRPr="00636133" w:rsidRDefault="0046160C" w:rsidP="0046160C">
      <w:pPr>
        <w:jc w:val="both"/>
        <w:rPr>
          <w:rFonts w:ascii="Calibri" w:hAnsi="Calibri" w:cs="Calibri"/>
        </w:rPr>
      </w:pPr>
      <w:r w:rsidRPr="00636133">
        <w:rPr>
          <w:rFonts w:ascii="Calibri" w:hAnsi="Calibri" w:cs="Calibri"/>
        </w:rPr>
        <w:t xml:space="preserve">We will inform clients of the reasons for any service suspension and give them an opportunity to modify their </w:t>
      </w:r>
      <w:r>
        <w:rPr>
          <w:rFonts w:ascii="Calibri" w:hAnsi="Calibri" w:cs="Calibri"/>
        </w:rPr>
        <w:t>Behaviour</w:t>
      </w:r>
      <w:r w:rsidRPr="00636133">
        <w:rPr>
          <w:rFonts w:ascii="Calibri" w:hAnsi="Calibri" w:cs="Calibri"/>
        </w:rPr>
        <w:t xml:space="preserve"> before taking such action, unless their </w:t>
      </w:r>
      <w:r>
        <w:rPr>
          <w:rFonts w:ascii="Calibri" w:hAnsi="Calibri" w:cs="Calibri"/>
        </w:rPr>
        <w:t>behaviour</w:t>
      </w:r>
      <w:r w:rsidRPr="00636133">
        <w:rPr>
          <w:rFonts w:ascii="Calibri" w:hAnsi="Calibri" w:cs="Calibri"/>
        </w:rPr>
        <w:t xml:space="preserve"> poses an immediate threat to safety.</w:t>
      </w:r>
    </w:p>
    <w:p w14:paraId="38843159" w14:textId="3215B261" w:rsidR="0046160C" w:rsidRPr="00636133" w:rsidRDefault="0046160C" w:rsidP="0046160C">
      <w:pPr>
        <w:jc w:val="both"/>
        <w:rPr>
          <w:rFonts w:ascii="Calibri" w:hAnsi="Calibri" w:cs="Calibri"/>
        </w:rPr>
      </w:pPr>
      <w:r w:rsidRPr="00636133">
        <w:rPr>
          <w:rFonts w:ascii="Calibri" w:hAnsi="Calibri" w:cs="Calibri"/>
        </w:rPr>
        <w:t>We welcome feedback from clients on their experience, even if services have been suspended. This feedback will help us improve our service delivery and conflict resolution processes.</w:t>
      </w:r>
    </w:p>
    <w:p w14:paraId="4265F41B" w14:textId="77777777" w:rsidR="0046160C" w:rsidRDefault="0046160C" w:rsidP="0046160C">
      <w:pPr>
        <w:jc w:val="center"/>
        <w:rPr>
          <w:rFonts w:ascii="Calibri" w:hAnsi="Calibri" w:cs="Calibri"/>
          <w:b/>
          <w:bCs/>
          <w:i/>
          <w:iCs/>
        </w:rPr>
      </w:pPr>
    </w:p>
    <w:p w14:paraId="5C52824E" w14:textId="77777777" w:rsidR="0046160C" w:rsidRPr="00636133" w:rsidRDefault="0046160C" w:rsidP="0046160C">
      <w:pPr>
        <w:jc w:val="center"/>
        <w:rPr>
          <w:rFonts w:ascii="Calibri" w:hAnsi="Calibri" w:cs="Calibri"/>
          <w:b/>
          <w:bCs/>
          <w:i/>
          <w:iCs/>
        </w:rPr>
      </w:pPr>
    </w:p>
    <w:sectPr w:rsidR="0046160C" w:rsidRPr="00636133" w:rsidSect="0046160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E4B470F" w14:paraId="0AA649B1" w14:textId="77777777" w:rsidTr="0E4B470F">
      <w:trPr>
        <w:trHeight w:val="300"/>
      </w:trPr>
      <w:tc>
        <w:tcPr>
          <w:tcW w:w="3120" w:type="dxa"/>
        </w:tcPr>
        <w:p w14:paraId="5EAFCA36" w14:textId="77777777" w:rsidR="00000000" w:rsidRDefault="00000000" w:rsidP="0E4B470F">
          <w:pPr>
            <w:pStyle w:val="Header"/>
            <w:ind w:left="-115"/>
          </w:pPr>
        </w:p>
      </w:tc>
      <w:tc>
        <w:tcPr>
          <w:tcW w:w="3120" w:type="dxa"/>
        </w:tcPr>
        <w:p w14:paraId="18ED5170" w14:textId="77777777" w:rsidR="00000000" w:rsidRDefault="00000000" w:rsidP="0E4B470F">
          <w:pPr>
            <w:pStyle w:val="Header"/>
            <w:jc w:val="center"/>
          </w:pPr>
        </w:p>
      </w:tc>
      <w:tc>
        <w:tcPr>
          <w:tcW w:w="3120" w:type="dxa"/>
        </w:tcPr>
        <w:p w14:paraId="6359E4AA" w14:textId="77777777" w:rsidR="00000000" w:rsidRDefault="00000000" w:rsidP="0E4B470F">
          <w:pPr>
            <w:pStyle w:val="Header"/>
            <w:ind w:right="-115"/>
            <w:jc w:val="right"/>
          </w:pPr>
        </w:p>
      </w:tc>
    </w:tr>
  </w:tbl>
  <w:p w14:paraId="2865CF6A" w14:textId="77777777" w:rsidR="00000000" w:rsidRDefault="00000000" w:rsidP="0E4B470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E4B470F" w14:paraId="25B6C3D9" w14:textId="77777777" w:rsidTr="0E4B470F">
      <w:trPr>
        <w:trHeight w:val="300"/>
      </w:trPr>
      <w:tc>
        <w:tcPr>
          <w:tcW w:w="3120" w:type="dxa"/>
        </w:tcPr>
        <w:p w14:paraId="708F6E98" w14:textId="77777777" w:rsidR="00000000" w:rsidRPr="00EB4D59" w:rsidRDefault="00000000" w:rsidP="00EB4D59">
          <w:pPr>
            <w:ind w:left="-115"/>
            <w:rPr>
              <w:lang w:val="en-GB"/>
            </w:rPr>
          </w:pPr>
          <w:r w:rsidRPr="00EB4D59">
            <w:rPr>
              <w:noProof/>
              <w:lang w:val="en-GB"/>
            </w:rPr>
            <w:drawing>
              <wp:inline distT="0" distB="0" distL="0" distR="0" wp14:anchorId="061915DA" wp14:editId="0B67FA81">
                <wp:extent cx="1844040" cy="995045"/>
                <wp:effectExtent l="0" t="0" r="3810" b="0"/>
                <wp:docPr id="152753622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4040" cy="99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929E1A" w14:textId="77777777" w:rsidR="00000000" w:rsidRDefault="00000000" w:rsidP="0E4B470F">
          <w:pPr>
            <w:ind w:left="-115"/>
          </w:pPr>
        </w:p>
      </w:tc>
      <w:tc>
        <w:tcPr>
          <w:tcW w:w="3120" w:type="dxa"/>
        </w:tcPr>
        <w:p w14:paraId="18C8200B" w14:textId="77777777" w:rsidR="00000000" w:rsidRDefault="00000000" w:rsidP="0E4B470F">
          <w:pPr>
            <w:pStyle w:val="Header"/>
            <w:jc w:val="center"/>
          </w:pPr>
        </w:p>
      </w:tc>
      <w:tc>
        <w:tcPr>
          <w:tcW w:w="3120" w:type="dxa"/>
        </w:tcPr>
        <w:p w14:paraId="5081FC3E" w14:textId="77777777" w:rsidR="00000000" w:rsidRDefault="00000000" w:rsidP="0E4B470F">
          <w:pPr>
            <w:pStyle w:val="Header"/>
            <w:ind w:right="-115"/>
            <w:jc w:val="right"/>
          </w:pPr>
        </w:p>
      </w:tc>
    </w:tr>
  </w:tbl>
  <w:p w14:paraId="6F840FD4" w14:textId="77777777" w:rsidR="00000000" w:rsidRDefault="00000000" w:rsidP="0E4B47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5D34"/>
    <w:multiLevelType w:val="multilevel"/>
    <w:tmpl w:val="CBE0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75E17"/>
    <w:multiLevelType w:val="multilevel"/>
    <w:tmpl w:val="D9D0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B3381"/>
    <w:multiLevelType w:val="multilevel"/>
    <w:tmpl w:val="51CC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9233433">
    <w:abstractNumId w:val="2"/>
  </w:num>
  <w:num w:numId="2" w16cid:durableId="1386834163">
    <w:abstractNumId w:val="1"/>
  </w:num>
  <w:num w:numId="3" w16cid:durableId="13129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0C"/>
    <w:rsid w:val="0046160C"/>
    <w:rsid w:val="004C74DE"/>
    <w:rsid w:val="00501806"/>
    <w:rsid w:val="00867BDC"/>
    <w:rsid w:val="00F2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736A9"/>
  <w15:chartTrackingRefBased/>
  <w15:docId w15:val="{2CAA2CEE-840D-4739-A218-E5119755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60C"/>
    <w:pPr>
      <w:spacing w:line="279" w:lineRule="auto"/>
    </w:pPr>
    <w:rPr>
      <w:rFonts w:eastAsiaTheme="minorEastAsia"/>
      <w:kern w:val="0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6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6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6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6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6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6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6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6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6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6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6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6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60C"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rsid w:val="0046160C"/>
  </w:style>
  <w:style w:type="paragraph" w:styleId="Header">
    <w:name w:val="header"/>
    <w:basedOn w:val="Normal"/>
    <w:link w:val="HeaderChar"/>
    <w:uiPriority w:val="99"/>
    <w:unhideWhenUsed/>
    <w:rsid w:val="0046160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lang w:val="en-GB" w:eastAsia="en-US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46160C"/>
    <w:rPr>
      <w:rFonts w:eastAsiaTheme="minorEastAsia"/>
      <w:kern w:val="0"/>
      <w:lang w:val="en-US" w:eastAsia="ja-JP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6160C"/>
  </w:style>
  <w:style w:type="paragraph" w:styleId="Footer">
    <w:name w:val="footer"/>
    <w:basedOn w:val="Normal"/>
    <w:link w:val="FooterChar"/>
    <w:uiPriority w:val="99"/>
    <w:unhideWhenUsed/>
    <w:rsid w:val="0046160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lang w:val="en-GB" w:eastAsia="en-US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46160C"/>
    <w:rPr>
      <w:rFonts w:eastAsiaTheme="minorEastAsia"/>
      <w:kern w:val="0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citizensadvicerichmond.org/contact-us/complain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Smayan Khanna</dc:creator>
  <cp:keywords/>
  <dc:description/>
  <cp:lastModifiedBy>Smayan Khanna</cp:lastModifiedBy>
  <cp:revision>1</cp:revision>
  <dcterms:created xsi:type="dcterms:W3CDTF">2025-02-19T12:50:00Z</dcterms:created>
  <dcterms:modified xsi:type="dcterms:W3CDTF">2025-02-19T12:51:00Z</dcterms:modified>
</cp:coreProperties>
</file>